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8994" w14:textId="6EE4947B" w:rsidR="0065580D" w:rsidRDefault="00DB7F02" w:rsidP="005427AB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>Guidance for passing the exam</w:t>
      </w:r>
      <w:r w:rsidR="00A50393"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>ination</w:t>
      </w:r>
      <w:r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 xml:space="preserve"> of knowledge of</w:t>
      </w:r>
      <w:r w:rsidR="00A50393"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 xml:space="preserve"> THE ESTONIAN</w:t>
      </w:r>
      <w:r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 xml:space="preserve"> maritime legislation</w:t>
      </w:r>
    </w:p>
    <w:p w14:paraId="5062D46F" w14:textId="77777777" w:rsidR="00CF503C" w:rsidRPr="005427AB" w:rsidRDefault="00CF503C" w:rsidP="005427A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644DBA9" w14:textId="07BE317D" w:rsidR="000C4257" w:rsidRDefault="000C4257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21FC">
        <w:rPr>
          <w:rFonts w:ascii="Times New Roman" w:hAnsi="Times New Roman" w:cs="Times New Roman"/>
          <w:sz w:val="24"/>
          <w:szCs w:val="24"/>
          <w:lang w:val="en-GB"/>
        </w:rPr>
        <w:t>The examinee applies for the examination at least 3 working days before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 xml:space="preserve"> examination</w:t>
      </w:r>
      <w:r w:rsidRPr="00B021FC">
        <w:rPr>
          <w:rFonts w:ascii="Times New Roman" w:hAnsi="Times New Roman" w:cs="Times New Roman"/>
          <w:sz w:val="24"/>
          <w:szCs w:val="24"/>
          <w:lang w:val="en-GB"/>
        </w:rPr>
        <w:t xml:space="preserve"> via e-mail </w:t>
      </w:r>
      <w:hyperlink r:id="rId4" w:history="1">
        <w:r w:rsidRPr="00B021F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info@transpordiamet.ee</w:t>
        </w:r>
      </w:hyperlink>
      <w:r w:rsidRPr="00B021F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3A6627" w14:textId="5027D206" w:rsidR="008B34EF" w:rsidRDefault="008B34EF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39BA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nline examination o</w:t>
      </w:r>
      <w:r w:rsidRPr="008739BA">
        <w:rPr>
          <w:rFonts w:ascii="Times New Roman" w:hAnsi="Times New Roman" w:cs="Times New Roman"/>
          <w:sz w:val="24"/>
          <w:szCs w:val="24"/>
          <w:lang w:val="en-GB"/>
        </w:rPr>
        <w:t>nboarding details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Teams </w:t>
      </w:r>
      <w:r w:rsidRPr="008739BA">
        <w:rPr>
          <w:rFonts w:ascii="Times New Roman" w:hAnsi="Times New Roman" w:cs="Times New Roman"/>
          <w:sz w:val="24"/>
          <w:szCs w:val="24"/>
          <w:lang w:val="en-GB"/>
        </w:rPr>
        <w:t xml:space="preserve">invitation, </w:t>
      </w:r>
      <w:proofErr w:type="gramStart"/>
      <w:r w:rsidRPr="008739BA">
        <w:rPr>
          <w:rFonts w:ascii="Times New Roman" w:hAnsi="Times New Roman" w:cs="Times New Roman"/>
          <w:sz w:val="24"/>
          <w:szCs w:val="24"/>
          <w:lang w:val="en-GB"/>
        </w:rPr>
        <w:t>username</w:t>
      </w:r>
      <w:proofErr w:type="gramEnd"/>
      <w:r w:rsidRPr="008739BA">
        <w:rPr>
          <w:rFonts w:ascii="Times New Roman" w:hAnsi="Times New Roman" w:cs="Times New Roman"/>
          <w:sz w:val="24"/>
          <w:szCs w:val="24"/>
          <w:lang w:val="en-GB"/>
        </w:rPr>
        <w:t xml:space="preserve"> and password) will be sent to the examinee by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8739BA">
        <w:rPr>
          <w:rFonts w:ascii="Times New Roman" w:hAnsi="Times New Roman" w:cs="Times New Roman"/>
          <w:sz w:val="24"/>
          <w:szCs w:val="24"/>
          <w:lang w:val="en-GB"/>
        </w:rPr>
        <w:t>e-mail in advance.</w:t>
      </w:r>
    </w:p>
    <w:p w14:paraId="7F7ADA2A" w14:textId="47B83FF1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To participate in the exam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, the examinee need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u w:val="single"/>
          <w:lang w:val="en-GB"/>
        </w:rPr>
        <w:t>a</w:t>
      </w:r>
      <w:r w:rsidR="008C4381" w:rsidRPr="005427A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computer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nternet connection 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as good as to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transmit audio and video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, the computer must be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equipped with speakers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B34EF">
        <w:rPr>
          <w:rFonts w:ascii="Times New Roman" w:hAnsi="Times New Roman" w:cs="Times New Roman"/>
          <w:sz w:val="24"/>
          <w:szCs w:val="24"/>
          <w:lang w:val="en-GB"/>
        </w:rPr>
        <w:t>microfon</w:t>
      </w:r>
      <w:proofErr w:type="spellEnd"/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and camera. The exam</w:t>
      </w:r>
      <w:r w:rsidR="00E23B04" w:rsidRPr="005427AB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takes place in the Microsoft Teams environment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via application or Browser.</w:t>
      </w:r>
    </w:p>
    <w:p w14:paraId="0C7F302F" w14:textId="10BE6064" w:rsidR="000C4257" w:rsidRPr="005427AB" w:rsidRDefault="000C4257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examination is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recorded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the examinee is asked to share his/her computer screen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 xml:space="preserve"> and show with camera 360 degrees view of the room he/she is staying.</w:t>
      </w:r>
    </w:p>
    <w:p w14:paraId="7F177FDC" w14:textId="361555DC" w:rsidR="00613A00" w:rsidRPr="007A49B1" w:rsidRDefault="00613A00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49B1">
        <w:rPr>
          <w:rFonts w:ascii="Times New Roman" w:hAnsi="Times New Roman" w:cs="Times New Roman"/>
          <w:sz w:val="24"/>
          <w:szCs w:val="24"/>
          <w:lang w:val="en-GB"/>
        </w:rPr>
        <w:t>The examinee is not allowed to leave the screen during the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ination.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may be asked to show his/her hands </w:t>
      </w:r>
      <w:r w:rsidR="00837659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503C">
        <w:rPr>
          <w:rFonts w:ascii="Times New Roman" w:hAnsi="Times New Roman" w:cs="Times New Roman"/>
          <w:sz w:val="24"/>
          <w:szCs w:val="24"/>
          <w:lang w:val="en-GB"/>
        </w:rPr>
        <w:t>surroundings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any time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examination.</w:t>
      </w:r>
    </w:p>
    <w:p w14:paraId="4F7E6E26" w14:textId="77777777" w:rsidR="00862E6E" w:rsidRPr="005427AB" w:rsidRDefault="00862E6E" w:rsidP="00862E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examinee introduces him</w:t>
      </w:r>
      <w:r>
        <w:rPr>
          <w:rFonts w:ascii="Times New Roman" w:hAnsi="Times New Roman" w:cs="Times New Roman"/>
          <w:sz w:val="24"/>
          <w:szCs w:val="24"/>
          <w:lang w:val="en-GB"/>
        </w:rPr>
        <w:t>self/her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self and presents his</w:t>
      </w:r>
      <w:r>
        <w:rPr>
          <w:rFonts w:ascii="Times New Roman" w:hAnsi="Times New Roman" w:cs="Times New Roman"/>
          <w:sz w:val="24"/>
          <w:szCs w:val="24"/>
          <w:lang w:val="en-GB"/>
        </w:rPr>
        <w:t>/her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identity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ocument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the camera so as the Committee verifies the identity.</w:t>
      </w:r>
    </w:p>
    <w:p w14:paraId="1526D0A1" w14:textId="48094224" w:rsidR="00005201" w:rsidRPr="005427AB" w:rsidRDefault="00613A00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examination shall be </w:t>
      </w:r>
      <w:r w:rsidR="00CF503C">
        <w:rPr>
          <w:rFonts w:ascii="Times New Roman" w:hAnsi="Times New Roman" w:cs="Times New Roman"/>
          <w:sz w:val="24"/>
          <w:szCs w:val="24"/>
          <w:lang w:val="en-GB"/>
        </w:rPr>
        <w:t>taken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independently without the help from outsiders. </w:t>
      </w:r>
      <w:r w:rsidR="00005201">
        <w:rPr>
          <w:rFonts w:ascii="Times New Roman" w:hAnsi="Times New Roman" w:cs="Times New Roman"/>
          <w:sz w:val="24"/>
          <w:szCs w:val="24"/>
          <w:lang w:val="en-GB"/>
        </w:rPr>
        <w:t>The use of materials</w:t>
      </w:r>
      <w:r w:rsidR="00862E6E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005201">
        <w:rPr>
          <w:rFonts w:ascii="Times New Roman" w:hAnsi="Times New Roman" w:cs="Times New Roman"/>
          <w:sz w:val="24"/>
          <w:szCs w:val="24"/>
          <w:lang w:val="en-GB"/>
        </w:rPr>
        <w:t>allowed during the examination. If the Committee has any doubt on examinee cheating, the examination is concluded and failed.</w:t>
      </w:r>
    </w:p>
    <w:p w14:paraId="02EB6D94" w14:textId="473D357A" w:rsidR="00802FDA" w:rsidRDefault="00802FD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30AC">
        <w:rPr>
          <w:rFonts w:ascii="Times New Roman" w:hAnsi="Times New Roman" w:cs="Times New Roman"/>
          <w:sz w:val="24"/>
          <w:szCs w:val="24"/>
          <w:lang w:val="en-GB"/>
        </w:rPr>
        <w:t>The exam</w:t>
      </w:r>
      <w:r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8730AC">
        <w:rPr>
          <w:rFonts w:ascii="Times New Roman" w:hAnsi="Times New Roman" w:cs="Times New Roman"/>
          <w:sz w:val="24"/>
          <w:szCs w:val="24"/>
          <w:lang w:val="en-GB"/>
        </w:rPr>
        <w:t xml:space="preserve"> is in English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C665EC" w14:textId="0C1AB157" w:rsidR="004C0C7A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Committee sends a ticket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with 15 questions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in the “Chat”. </w:t>
      </w:r>
      <w:r w:rsidR="00837659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that moment examinee has </w:t>
      </w:r>
      <w:r w:rsidR="00862E6E">
        <w:rPr>
          <w:rFonts w:ascii="Times New Roman" w:hAnsi="Times New Roman" w:cs="Times New Roman"/>
          <w:sz w:val="24"/>
          <w:szCs w:val="24"/>
          <w:u w:val="single"/>
          <w:lang w:val="en-GB"/>
        </w:rPr>
        <w:t>6</w:t>
      </w:r>
      <w:r w:rsidR="00D562B9" w:rsidRPr="005427AB">
        <w:rPr>
          <w:rFonts w:ascii="Times New Roman" w:hAnsi="Times New Roman" w:cs="Times New Roman"/>
          <w:sz w:val="24"/>
          <w:szCs w:val="24"/>
          <w:u w:val="single"/>
          <w:lang w:val="en-GB"/>
        </w:rPr>
        <w:t>0 minutes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13A00">
        <w:rPr>
          <w:rFonts w:ascii="Times New Roman" w:hAnsi="Times New Roman" w:cs="Times New Roman"/>
          <w:sz w:val="24"/>
          <w:szCs w:val="24"/>
          <w:lang w:val="en-GB"/>
        </w:rPr>
        <w:t>timelimit</w:t>
      </w:r>
      <w:proofErr w:type="spellEnd"/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62E6E">
        <w:rPr>
          <w:rFonts w:ascii="Times New Roman" w:hAnsi="Times New Roman" w:cs="Times New Roman"/>
          <w:sz w:val="24"/>
          <w:szCs w:val="24"/>
          <w:lang w:val="en-GB"/>
        </w:rPr>
        <w:t xml:space="preserve">prepare and </w:t>
      </w:r>
      <w:proofErr w:type="spellStart"/>
      <w:r w:rsidR="00D562B9">
        <w:rPr>
          <w:rFonts w:ascii="Times New Roman" w:hAnsi="Times New Roman" w:cs="Times New Roman"/>
          <w:sz w:val="24"/>
          <w:szCs w:val="24"/>
          <w:lang w:val="en-GB"/>
        </w:rPr>
        <w:t>answere</w:t>
      </w:r>
      <w:proofErr w:type="spellEnd"/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the questions.</w:t>
      </w:r>
    </w:p>
    <w:p w14:paraId="61207518" w14:textId="7E3289D4" w:rsidR="005427AB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Answering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questions takes place in the „</w:t>
      </w:r>
      <w:proofErr w:type="gramStart"/>
      <w:r w:rsidRPr="005427AB">
        <w:rPr>
          <w:rFonts w:ascii="Times New Roman" w:hAnsi="Times New Roman" w:cs="Times New Roman"/>
          <w:sz w:val="24"/>
          <w:szCs w:val="24"/>
          <w:lang w:val="en-GB"/>
        </w:rPr>
        <w:t>Chat“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proofErr w:type="gramEnd"/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writing entering the number of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question and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then the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>answer (</w:t>
      </w:r>
      <w:proofErr w:type="spellStart"/>
      <w:r w:rsidR="00D562B9">
        <w:rPr>
          <w:rFonts w:ascii="Times New Roman" w:hAnsi="Times New Roman" w:cs="Times New Roman"/>
          <w:sz w:val="24"/>
          <w:szCs w:val="24"/>
          <w:lang w:val="en-GB"/>
        </w:rPr>
        <w:t>e.g</w:t>
      </w:r>
      <w:proofErr w:type="spellEnd"/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 1 – b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2 – ship is …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 etc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. The answers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to the questions 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may be optional, open sentences or any combination. </w:t>
      </w:r>
      <w:r w:rsidR="0083765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837659" w:rsidRPr="00837659">
        <w:rPr>
          <w:rFonts w:ascii="Times New Roman" w:hAnsi="Times New Roman" w:cs="Times New Roman"/>
          <w:sz w:val="24"/>
          <w:szCs w:val="24"/>
          <w:lang w:val="en-GB"/>
        </w:rPr>
        <w:t>ultiple choice questions have 1 correct answer</w:t>
      </w:r>
      <w:r w:rsidR="005427AB">
        <w:rPr>
          <w:rFonts w:ascii="Times New Roman" w:hAnsi="Times New Roman" w:cs="Times New Roman"/>
          <w:sz w:val="24"/>
          <w:szCs w:val="24"/>
          <w:lang w:val="en-GB"/>
        </w:rPr>
        <w:t>, if not otherwise specified.</w:t>
      </w:r>
    </w:p>
    <w:p w14:paraId="478CB22B" w14:textId="3257FCDA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protocol with the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result </w:t>
      </w:r>
      <w:proofErr w:type="gramStart"/>
      <w:r w:rsidR="00802FDA">
        <w:rPr>
          <w:rFonts w:ascii="Times New Roman" w:hAnsi="Times New Roman" w:cs="Times New Roman"/>
          <w:sz w:val="24"/>
          <w:szCs w:val="24"/>
          <w:lang w:val="en-GB"/>
        </w:rPr>
        <w:t>of  the</w:t>
      </w:r>
      <w:proofErr w:type="gramEnd"/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exam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will be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sent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in written form via e-mail </w:t>
      </w:r>
      <w:r w:rsidR="00DB5993">
        <w:rPr>
          <w:rFonts w:ascii="Times New Roman" w:hAnsi="Times New Roman" w:cs="Times New Roman"/>
          <w:sz w:val="24"/>
          <w:szCs w:val="24"/>
          <w:lang w:val="en-GB"/>
        </w:rPr>
        <w:t xml:space="preserve">to the examinee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within </w:t>
      </w:r>
      <w:r w:rsidR="00DB599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working days at latest.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The examinee is asked to sign the protocol and return it.</w:t>
      </w:r>
    </w:p>
    <w:p w14:paraId="28472B80" w14:textId="7724D672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The result of the exam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>protocol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is possible to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contest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30 days from the date of announce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ment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by submitting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a writte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n objection to </w:t>
      </w:r>
      <w:proofErr w:type="spellStart"/>
      <w:r w:rsidRPr="005427AB">
        <w:rPr>
          <w:rFonts w:ascii="Times New Roman" w:hAnsi="Times New Roman" w:cs="Times New Roman"/>
          <w:sz w:val="24"/>
          <w:szCs w:val="24"/>
          <w:lang w:val="en-GB"/>
        </w:rPr>
        <w:t>Transportiamet</w:t>
      </w:r>
      <w:proofErr w:type="spellEnd"/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427AB">
        <w:rPr>
          <w:rFonts w:ascii="Times New Roman" w:hAnsi="Times New Roman" w:cs="Times New Roman"/>
          <w:sz w:val="24"/>
          <w:szCs w:val="24"/>
          <w:lang w:val="en-GB"/>
        </w:rPr>
        <w:t>Valge</w:t>
      </w:r>
      <w:proofErr w:type="spellEnd"/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4, 11413 Tallinn </w:t>
      </w:r>
      <w:hyperlink r:id="rId5" w:history="1">
        <w:r w:rsidR="00CF503C" w:rsidRPr="005427AB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info@transpordiamet.ee</w:t>
        </w:r>
      </w:hyperlink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) in accordance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the procedure provided in the Administrative Procedure Act or by submitting a complaint to the Tallinn </w:t>
      </w:r>
      <w:r w:rsidR="007D3D7E" w:rsidRPr="005427AB">
        <w:rPr>
          <w:rFonts w:ascii="Times New Roman" w:hAnsi="Times New Roman" w:cs="Times New Roman"/>
          <w:sz w:val="24"/>
          <w:szCs w:val="24"/>
          <w:lang w:val="en-GB"/>
        </w:rPr>
        <w:t>Administrative Court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in the Code of Administrative </w:t>
      </w:r>
      <w:r w:rsidR="007D3D7E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Court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Procedure.</w:t>
      </w:r>
    </w:p>
    <w:p w14:paraId="4D5C8B04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4DF729" w14:textId="381BE635" w:rsidR="004C0C7A" w:rsidRPr="005427AB" w:rsidRDefault="00234311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lastRenderedPageBreak/>
        <w:t>Examinee shall pay a S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tate Fee of </w:t>
      </w:r>
      <w:r w:rsidR="0077059F" w:rsidRPr="0077059F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4C0C7A" w:rsidRPr="0077059F">
        <w:rPr>
          <w:rFonts w:ascii="Times New Roman" w:hAnsi="Times New Roman" w:cs="Times New Roman"/>
          <w:b/>
          <w:bCs/>
          <w:sz w:val="24"/>
          <w:szCs w:val="24"/>
          <w:lang w:val="en-GB"/>
        </w:rPr>
        <w:t>5 euros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for the exam</w:t>
      </w:r>
      <w:r w:rsidR="007B44CF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0FD083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Payee: MINISTRY OF FINANCE</w:t>
      </w:r>
    </w:p>
    <w:p w14:paraId="5DBF0BBA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Account numbers: SEB Bank EE891010220034796011</w:t>
      </w:r>
    </w:p>
    <w:p w14:paraId="0531CC1F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Swedbank EE932200221023778606</w:t>
      </w:r>
    </w:p>
    <w:p w14:paraId="627063CD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LHV Bank EE777700771003813400</w:t>
      </w:r>
    </w:p>
    <w:p w14:paraId="0CB1A590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Luminor Bank EE701700017001577198</w:t>
      </w:r>
    </w:p>
    <w:p w14:paraId="162942FB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Reference number: 2900082993</w:t>
      </w:r>
    </w:p>
    <w:p w14:paraId="47FB5D77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3D869C" w14:textId="77777777" w:rsidR="004C0C7A" w:rsidRPr="005427AB" w:rsidRDefault="004C0C7A" w:rsidP="005427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4C0C7A" w:rsidRPr="005427AB" w:rsidSect="001C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NDKzMDe0tDQ3MjVS0lEKTi0uzszPAykwrAUAsPYqRiwAAAA="/>
  </w:docVars>
  <w:rsids>
    <w:rsidRoot w:val="00DB7F02"/>
    <w:rsid w:val="00005201"/>
    <w:rsid w:val="000C4257"/>
    <w:rsid w:val="001C4656"/>
    <w:rsid w:val="00234311"/>
    <w:rsid w:val="004C0C7A"/>
    <w:rsid w:val="005427AB"/>
    <w:rsid w:val="00613A00"/>
    <w:rsid w:val="0065580D"/>
    <w:rsid w:val="0077059F"/>
    <w:rsid w:val="007B44CF"/>
    <w:rsid w:val="007D3D7E"/>
    <w:rsid w:val="00802FDA"/>
    <w:rsid w:val="008167D0"/>
    <w:rsid w:val="00837659"/>
    <w:rsid w:val="00862E6E"/>
    <w:rsid w:val="008B34EF"/>
    <w:rsid w:val="008C4381"/>
    <w:rsid w:val="00A50393"/>
    <w:rsid w:val="00B94931"/>
    <w:rsid w:val="00BA063A"/>
    <w:rsid w:val="00CF503C"/>
    <w:rsid w:val="00D562B9"/>
    <w:rsid w:val="00DB5993"/>
    <w:rsid w:val="00DB7F02"/>
    <w:rsid w:val="00DE1D84"/>
    <w:rsid w:val="00E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5BCC"/>
  <w15:docId w15:val="{EF4E2E5A-9E17-4DE2-AA75-FD5C3DB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465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C42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Tell</dc:creator>
  <cp:lastModifiedBy>Kadi S</cp:lastModifiedBy>
  <cp:revision>2</cp:revision>
  <dcterms:created xsi:type="dcterms:W3CDTF">2024-06-17T13:16:00Z</dcterms:created>
  <dcterms:modified xsi:type="dcterms:W3CDTF">2024-06-17T13:16:00Z</dcterms:modified>
</cp:coreProperties>
</file>