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8994" w14:textId="6EE4947B" w:rsidR="0065580D" w:rsidRDefault="00DB7F02" w:rsidP="005427AB">
      <w:pPr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>Guidance for passing the exam</w:t>
      </w:r>
      <w:r w:rsidR="00A50393"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>ination</w:t>
      </w:r>
      <w:r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 xml:space="preserve"> of knowledge of</w:t>
      </w:r>
      <w:r w:rsidR="00A50393"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 xml:space="preserve"> THE ESTONIAN</w:t>
      </w:r>
      <w:r w:rsidRPr="005427AB"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  <w:t xml:space="preserve"> maritime legislation</w:t>
      </w:r>
    </w:p>
    <w:p w14:paraId="5062D46F" w14:textId="77777777" w:rsidR="00CF503C" w:rsidRPr="005427AB" w:rsidRDefault="00CF503C" w:rsidP="005427A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644DBA9" w14:textId="07BE317D" w:rsidR="000C4257" w:rsidRDefault="000C4257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21FC">
        <w:rPr>
          <w:rFonts w:ascii="Times New Roman" w:hAnsi="Times New Roman" w:cs="Times New Roman"/>
          <w:sz w:val="24"/>
          <w:szCs w:val="24"/>
          <w:lang w:val="en-GB"/>
        </w:rPr>
        <w:t>The examinee applies for the examination at least 3 working days before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 xml:space="preserve"> examination</w:t>
      </w:r>
      <w:r w:rsidRPr="00B021FC">
        <w:rPr>
          <w:rFonts w:ascii="Times New Roman" w:hAnsi="Times New Roman" w:cs="Times New Roman"/>
          <w:sz w:val="24"/>
          <w:szCs w:val="24"/>
          <w:lang w:val="en-GB"/>
        </w:rPr>
        <w:t xml:space="preserve"> via e-mail </w:t>
      </w:r>
      <w:hyperlink r:id="rId4" w:history="1">
        <w:r w:rsidRPr="00B021FC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info@transpordiamet.ee</w:t>
        </w:r>
      </w:hyperlink>
      <w:r w:rsidRPr="00B021F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A3A6627" w14:textId="5027D206" w:rsidR="008B34EF" w:rsidRDefault="008B34EF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39BA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nline examination o</w:t>
      </w:r>
      <w:r w:rsidRPr="008739BA">
        <w:rPr>
          <w:rFonts w:ascii="Times New Roman" w:hAnsi="Times New Roman" w:cs="Times New Roman"/>
          <w:sz w:val="24"/>
          <w:szCs w:val="24"/>
          <w:lang w:val="en-GB"/>
        </w:rPr>
        <w:t>nboarding details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MS Teams </w:t>
      </w:r>
      <w:r w:rsidRPr="008739BA">
        <w:rPr>
          <w:rFonts w:ascii="Times New Roman" w:hAnsi="Times New Roman" w:cs="Times New Roman"/>
          <w:sz w:val="24"/>
          <w:szCs w:val="24"/>
          <w:lang w:val="en-GB"/>
        </w:rPr>
        <w:t xml:space="preserve">invitation, </w:t>
      </w:r>
      <w:proofErr w:type="gramStart"/>
      <w:r w:rsidRPr="008739BA">
        <w:rPr>
          <w:rFonts w:ascii="Times New Roman" w:hAnsi="Times New Roman" w:cs="Times New Roman"/>
          <w:sz w:val="24"/>
          <w:szCs w:val="24"/>
          <w:lang w:val="en-GB"/>
        </w:rPr>
        <w:t>username</w:t>
      </w:r>
      <w:proofErr w:type="gramEnd"/>
      <w:r w:rsidRPr="008739BA">
        <w:rPr>
          <w:rFonts w:ascii="Times New Roman" w:hAnsi="Times New Roman" w:cs="Times New Roman"/>
          <w:sz w:val="24"/>
          <w:szCs w:val="24"/>
          <w:lang w:val="en-GB"/>
        </w:rPr>
        <w:t xml:space="preserve"> and password) will be sent to the examinee by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8739BA">
        <w:rPr>
          <w:rFonts w:ascii="Times New Roman" w:hAnsi="Times New Roman" w:cs="Times New Roman"/>
          <w:sz w:val="24"/>
          <w:szCs w:val="24"/>
          <w:lang w:val="en-GB"/>
        </w:rPr>
        <w:t>e-mail in advance.</w:t>
      </w:r>
    </w:p>
    <w:p w14:paraId="7F7ADA2A" w14:textId="47B83FF1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To participate in the exam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, the examinee need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u w:val="single"/>
          <w:lang w:val="en-GB"/>
        </w:rPr>
        <w:t>a</w:t>
      </w:r>
      <w:r w:rsidR="008C4381" w:rsidRPr="005427A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computer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nternet connection 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as good as to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transmit audio and video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, the computer must be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equipped with speakers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B34EF">
        <w:rPr>
          <w:rFonts w:ascii="Times New Roman" w:hAnsi="Times New Roman" w:cs="Times New Roman"/>
          <w:sz w:val="24"/>
          <w:szCs w:val="24"/>
          <w:lang w:val="en-GB"/>
        </w:rPr>
        <w:t>microfon</w:t>
      </w:r>
      <w:proofErr w:type="spellEnd"/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and camera. The exam</w:t>
      </w:r>
      <w:r w:rsidR="00E23B04" w:rsidRPr="005427AB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takes place in the Microsoft Teams environment</w:t>
      </w:r>
      <w:r w:rsidR="008C438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via application or Browser.</w:t>
      </w:r>
    </w:p>
    <w:p w14:paraId="0C7F302F" w14:textId="10BE6064" w:rsidR="000C4257" w:rsidRPr="005427AB" w:rsidRDefault="000C4257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examination is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recorded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the examinee is asked to share his/her computer screen</w:t>
      </w:r>
      <w:r w:rsidR="008B34EF">
        <w:rPr>
          <w:rFonts w:ascii="Times New Roman" w:hAnsi="Times New Roman" w:cs="Times New Roman"/>
          <w:sz w:val="24"/>
          <w:szCs w:val="24"/>
          <w:lang w:val="en-GB"/>
        </w:rPr>
        <w:t xml:space="preserve"> and show with camera 360 degrees view of the room he/she is staying.</w:t>
      </w:r>
    </w:p>
    <w:p w14:paraId="7F177FDC" w14:textId="361555DC" w:rsidR="00613A00" w:rsidRPr="007A49B1" w:rsidRDefault="00613A00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49B1">
        <w:rPr>
          <w:rFonts w:ascii="Times New Roman" w:hAnsi="Times New Roman" w:cs="Times New Roman"/>
          <w:sz w:val="24"/>
          <w:szCs w:val="24"/>
          <w:lang w:val="en-GB"/>
        </w:rPr>
        <w:t>The examinee is not allowed to leave the screen during the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ination.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He/She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may be asked to show his/her hands </w:t>
      </w:r>
      <w:r w:rsidR="00837659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503C">
        <w:rPr>
          <w:rFonts w:ascii="Times New Roman" w:hAnsi="Times New Roman" w:cs="Times New Roman"/>
          <w:sz w:val="24"/>
          <w:szCs w:val="24"/>
          <w:lang w:val="en-GB"/>
        </w:rPr>
        <w:t>surroundings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any time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examination.</w:t>
      </w:r>
    </w:p>
    <w:p w14:paraId="1526D0A1" w14:textId="1D64D628" w:rsidR="00005201" w:rsidRPr="005427AB" w:rsidRDefault="00613A00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examination shall be </w:t>
      </w:r>
      <w:r w:rsidR="00CF503C">
        <w:rPr>
          <w:rFonts w:ascii="Times New Roman" w:hAnsi="Times New Roman" w:cs="Times New Roman"/>
          <w:sz w:val="24"/>
          <w:szCs w:val="24"/>
          <w:lang w:val="en-GB"/>
        </w:rPr>
        <w:t>taken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independently without the help from outsiders. </w:t>
      </w:r>
      <w:r w:rsidR="00005201">
        <w:rPr>
          <w:rFonts w:ascii="Times New Roman" w:hAnsi="Times New Roman" w:cs="Times New Roman"/>
          <w:sz w:val="24"/>
          <w:szCs w:val="24"/>
          <w:lang w:val="en-GB"/>
        </w:rPr>
        <w:t>The use of external assistance or materials are not allowed during the examination. If the Committee has any doubt on examinee cheating, the examination is concluded and failed.</w:t>
      </w:r>
    </w:p>
    <w:p w14:paraId="0024E734" w14:textId="705B4FBD" w:rsidR="004C0C7A" w:rsidRPr="005427AB" w:rsidRDefault="00D562B9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>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>examinee introduces him</w:t>
      </w:r>
      <w:r>
        <w:rPr>
          <w:rFonts w:ascii="Times New Roman" w:hAnsi="Times New Roman" w:cs="Times New Roman"/>
          <w:sz w:val="24"/>
          <w:szCs w:val="24"/>
          <w:lang w:val="en-GB"/>
        </w:rPr>
        <w:t>self/her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>self and presents his</w:t>
      </w:r>
      <w:r>
        <w:rPr>
          <w:rFonts w:ascii="Times New Roman" w:hAnsi="Times New Roman" w:cs="Times New Roman"/>
          <w:sz w:val="24"/>
          <w:szCs w:val="24"/>
          <w:lang w:val="en-GB"/>
        </w:rPr>
        <w:t>/her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identity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>ocument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the camera so as the Committee verifies the identity.</w:t>
      </w:r>
    </w:p>
    <w:p w14:paraId="02EB6D94" w14:textId="77777777" w:rsidR="00802FDA" w:rsidRDefault="00802FD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30AC">
        <w:rPr>
          <w:rFonts w:ascii="Times New Roman" w:hAnsi="Times New Roman" w:cs="Times New Roman"/>
          <w:sz w:val="24"/>
          <w:szCs w:val="24"/>
          <w:lang w:val="en-GB"/>
        </w:rPr>
        <w:t>The exam</w:t>
      </w:r>
      <w:r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8730AC">
        <w:rPr>
          <w:rFonts w:ascii="Times New Roman" w:hAnsi="Times New Roman" w:cs="Times New Roman"/>
          <w:sz w:val="24"/>
          <w:szCs w:val="24"/>
          <w:lang w:val="en-GB"/>
        </w:rPr>
        <w:t xml:space="preserve"> is in English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66D2B">
        <w:rPr>
          <w:rFonts w:ascii="Times New Roman" w:hAnsi="Times New Roman" w:cs="Times New Roman"/>
          <w:sz w:val="24"/>
          <w:szCs w:val="24"/>
          <w:lang w:val="en-GB"/>
        </w:rPr>
        <w:t>Estonian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or Russian languages may be used to contribute better understanding</w:t>
      </w:r>
      <w:r w:rsidRPr="008730A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C665EC" w14:textId="2B8F15FC" w:rsidR="004C0C7A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Committee sends a ticket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with 15 questions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in the “Chat”. </w:t>
      </w:r>
      <w:r w:rsidR="00837659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that moment examinee has </w:t>
      </w:r>
      <w:r w:rsidR="00D562B9" w:rsidRPr="005427AB">
        <w:rPr>
          <w:rFonts w:ascii="Times New Roman" w:hAnsi="Times New Roman" w:cs="Times New Roman"/>
          <w:sz w:val="24"/>
          <w:szCs w:val="24"/>
          <w:u w:val="single"/>
          <w:lang w:val="en-GB"/>
        </w:rPr>
        <w:t>30 minutes in total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13A00">
        <w:rPr>
          <w:rFonts w:ascii="Times New Roman" w:hAnsi="Times New Roman" w:cs="Times New Roman"/>
          <w:sz w:val="24"/>
          <w:szCs w:val="24"/>
          <w:lang w:val="en-GB"/>
        </w:rPr>
        <w:t>timelimit</w:t>
      </w:r>
      <w:proofErr w:type="spellEnd"/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proofErr w:type="spellStart"/>
      <w:r w:rsidR="00D562B9">
        <w:rPr>
          <w:rFonts w:ascii="Times New Roman" w:hAnsi="Times New Roman" w:cs="Times New Roman"/>
          <w:sz w:val="24"/>
          <w:szCs w:val="24"/>
          <w:lang w:val="en-GB"/>
        </w:rPr>
        <w:t>answere</w:t>
      </w:r>
      <w:proofErr w:type="spellEnd"/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the questions.</w:t>
      </w:r>
    </w:p>
    <w:p w14:paraId="61207518" w14:textId="7E3289D4" w:rsidR="005427AB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Answering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questions takes place in the „</w:t>
      </w:r>
      <w:proofErr w:type="gramStart"/>
      <w:r w:rsidRPr="005427AB">
        <w:rPr>
          <w:rFonts w:ascii="Times New Roman" w:hAnsi="Times New Roman" w:cs="Times New Roman"/>
          <w:sz w:val="24"/>
          <w:szCs w:val="24"/>
          <w:lang w:val="en-GB"/>
        </w:rPr>
        <w:t>Chat“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proofErr w:type="gramEnd"/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writing entering the number of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question and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then the 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>answer (</w:t>
      </w:r>
      <w:proofErr w:type="spellStart"/>
      <w:r w:rsidR="00D562B9">
        <w:rPr>
          <w:rFonts w:ascii="Times New Roman" w:hAnsi="Times New Roman" w:cs="Times New Roman"/>
          <w:sz w:val="24"/>
          <w:szCs w:val="24"/>
          <w:lang w:val="en-GB"/>
        </w:rPr>
        <w:t>e.g</w:t>
      </w:r>
      <w:proofErr w:type="spellEnd"/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 1 – b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 xml:space="preserve"> 2 – ship is …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 etc</w:t>
      </w:r>
      <w:r w:rsidR="00D562B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. The answers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to the questions </w:t>
      </w:r>
      <w:r w:rsidR="00613A00">
        <w:rPr>
          <w:rFonts w:ascii="Times New Roman" w:hAnsi="Times New Roman" w:cs="Times New Roman"/>
          <w:sz w:val="24"/>
          <w:szCs w:val="24"/>
          <w:lang w:val="en-GB"/>
        </w:rPr>
        <w:t xml:space="preserve">may be optional, open sentences or any combination. </w:t>
      </w:r>
      <w:r w:rsidR="0083765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837659" w:rsidRPr="00837659">
        <w:rPr>
          <w:rFonts w:ascii="Times New Roman" w:hAnsi="Times New Roman" w:cs="Times New Roman"/>
          <w:sz w:val="24"/>
          <w:szCs w:val="24"/>
          <w:lang w:val="en-GB"/>
        </w:rPr>
        <w:t>ultiple choice questions have 1 correct answer</w:t>
      </w:r>
      <w:r w:rsidR="005427AB">
        <w:rPr>
          <w:rFonts w:ascii="Times New Roman" w:hAnsi="Times New Roman" w:cs="Times New Roman"/>
          <w:sz w:val="24"/>
          <w:szCs w:val="24"/>
          <w:lang w:val="en-GB"/>
        </w:rPr>
        <w:t>, if not otherwise specified.</w:t>
      </w:r>
    </w:p>
    <w:p w14:paraId="478CB22B" w14:textId="3257FCDA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protocol with the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result </w:t>
      </w:r>
      <w:proofErr w:type="gramStart"/>
      <w:r w:rsidR="00802FDA">
        <w:rPr>
          <w:rFonts w:ascii="Times New Roman" w:hAnsi="Times New Roman" w:cs="Times New Roman"/>
          <w:sz w:val="24"/>
          <w:szCs w:val="24"/>
          <w:lang w:val="en-GB"/>
        </w:rPr>
        <w:t>of  the</w:t>
      </w:r>
      <w:proofErr w:type="gramEnd"/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exam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will be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sent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in written form via e-mail </w:t>
      </w:r>
      <w:r w:rsidR="00DB5993">
        <w:rPr>
          <w:rFonts w:ascii="Times New Roman" w:hAnsi="Times New Roman" w:cs="Times New Roman"/>
          <w:sz w:val="24"/>
          <w:szCs w:val="24"/>
          <w:lang w:val="en-GB"/>
        </w:rPr>
        <w:t xml:space="preserve">to the examinee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within </w:t>
      </w:r>
      <w:r w:rsidR="00DB599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working days at latest.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 xml:space="preserve"> The examinee is asked to sign the protocol and return it.</w:t>
      </w:r>
    </w:p>
    <w:p w14:paraId="28472B80" w14:textId="7724D672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The result of the exam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02FDA">
        <w:rPr>
          <w:rFonts w:ascii="Times New Roman" w:hAnsi="Times New Roman" w:cs="Times New Roman"/>
          <w:sz w:val="24"/>
          <w:szCs w:val="24"/>
          <w:lang w:val="en-GB"/>
        </w:rPr>
        <w:t>protocol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is possible to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contest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30 days from the date of announce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ment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by submitting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a writte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n objection to </w:t>
      </w:r>
      <w:proofErr w:type="spellStart"/>
      <w:r w:rsidRPr="005427AB">
        <w:rPr>
          <w:rFonts w:ascii="Times New Roman" w:hAnsi="Times New Roman" w:cs="Times New Roman"/>
          <w:sz w:val="24"/>
          <w:szCs w:val="24"/>
          <w:lang w:val="en-GB"/>
        </w:rPr>
        <w:t>Transportiamet</w:t>
      </w:r>
      <w:proofErr w:type="spellEnd"/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427AB">
        <w:rPr>
          <w:rFonts w:ascii="Times New Roman" w:hAnsi="Times New Roman" w:cs="Times New Roman"/>
          <w:sz w:val="24"/>
          <w:szCs w:val="24"/>
          <w:lang w:val="en-GB"/>
        </w:rPr>
        <w:t>Valge</w:t>
      </w:r>
      <w:proofErr w:type="spellEnd"/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4, 11413 Tallinn </w:t>
      </w:r>
      <w:hyperlink r:id="rId5" w:history="1">
        <w:r w:rsidR="00CF503C" w:rsidRPr="005427AB">
          <w:rPr>
            <w:rStyle w:val="Hperlink"/>
            <w:rFonts w:ascii="Times New Roman" w:hAnsi="Times New Roman" w:cs="Times New Roman"/>
            <w:sz w:val="24"/>
            <w:szCs w:val="24"/>
            <w:lang w:val="en-GB"/>
          </w:rPr>
          <w:t>info@transpordiamet.ee</w:t>
        </w:r>
      </w:hyperlink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) in accordance </w:t>
      </w:r>
      <w:r w:rsidR="00234311" w:rsidRPr="005427AB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the procedure provided in the Administrative Procedure Act or by submitting a complaint to the Tallinn </w:t>
      </w:r>
      <w:r w:rsidR="007D3D7E" w:rsidRPr="005427AB">
        <w:rPr>
          <w:rFonts w:ascii="Times New Roman" w:hAnsi="Times New Roman" w:cs="Times New Roman"/>
          <w:sz w:val="24"/>
          <w:szCs w:val="24"/>
          <w:lang w:val="en-GB"/>
        </w:rPr>
        <w:t>Administrative Court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in the Code of Administrative </w:t>
      </w:r>
      <w:r w:rsidR="007D3D7E"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Court 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Procedure.</w:t>
      </w:r>
    </w:p>
    <w:p w14:paraId="4D5C8B04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4DF729" w14:textId="1160C657" w:rsidR="004C0C7A" w:rsidRPr="005427AB" w:rsidRDefault="00234311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Examinee shall pay a S</w:t>
      </w:r>
      <w:r w:rsidR="004C0C7A" w:rsidRPr="005427AB">
        <w:rPr>
          <w:rFonts w:ascii="Times New Roman" w:hAnsi="Times New Roman" w:cs="Times New Roman"/>
          <w:sz w:val="24"/>
          <w:szCs w:val="24"/>
          <w:lang w:val="en-GB"/>
        </w:rPr>
        <w:t>tate Fee of 35 euros for the exam</w:t>
      </w:r>
      <w:r w:rsidR="007B44CF">
        <w:rPr>
          <w:rFonts w:ascii="Times New Roman" w:hAnsi="Times New Roman" w:cs="Times New Roman"/>
          <w:sz w:val="24"/>
          <w:szCs w:val="24"/>
          <w:lang w:val="en-GB"/>
        </w:rPr>
        <w:t>ination</w:t>
      </w:r>
      <w:r w:rsidRPr="005427A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0FD083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Payee: MINISTRY OF FINANCE</w:t>
      </w:r>
    </w:p>
    <w:p w14:paraId="5DBF0BBA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>Account numbers: SEB Bank EE891010220034796011</w:t>
      </w:r>
    </w:p>
    <w:p w14:paraId="0531CC1F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Swedbank EE932200221023778606</w:t>
      </w:r>
    </w:p>
    <w:p w14:paraId="627063CD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LHV Bank EE777700771003813400</w:t>
      </w:r>
    </w:p>
    <w:p w14:paraId="0CB1A590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Luminor Bank EE701700017001577198</w:t>
      </w:r>
    </w:p>
    <w:p w14:paraId="162942FB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27AB">
        <w:rPr>
          <w:rFonts w:ascii="Times New Roman" w:hAnsi="Times New Roman" w:cs="Times New Roman"/>
          <w:sz w:val="24"/>
          <w:szCs w:val="24"/>
          <w:lang w:val="en-GB"/>
        </w:rPr>
        <w:t xml:space="preserve">  Reference number: 2900082993</w:t>
      </w:r>
    </w:p>
    <w:p w14:paraId="47FB5D77" w14:textId="77777777" w:rsidR="004C0C7A" w:rsidRPr="005427AB" w:rsidRDefault="004C0C7A" w:rsidP="005427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3D869C" w14:textId="77777777" w:rsidR="004C0C7A" w:rsidRPr="005427AB" w:rsidRDefault="004C0C7A" w:rsidP="005427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4C0C7A" w:rsidRPr="005427AB" w:rsidSect="001C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NDKzMDe0tDQ3MjVS0lEKTi0uzszPAykwrAUAsPYqRiwAAAA="/>
  </w:docVars>
  <w:rsids>
    <w:rsidRoot w:val="00DB7F02"/>
    <w:rsid w:val="00005201"/>
    <w:rsid w:val="000C4257"/>
    <w:rsid w:val="001C4656"/>
    <w:rsid w:val="00234311"/>
    <w:rsid w:val="004C0C7A"/>
    <w:rsid w:val="005427AB"/>
    <w:rsid w:val="00613A00"/>
    <w:rsid w:val="0065580D"/>
    <w:rsid w:val="007B44CF"/>
    <w:rsid w:val="007D3D7E"/>
    <w:rsid w:val="00802FDA"/>
    <w:rsid w:val="008167D0"/>
    <w:rsid w:val="00837659"/>
    <w:rsid w:val="008B34EF"/>
    <w:rsid w:val="008C4381"/>
    <w:rsid w:val="00A50393"/>
    <w:rsid w:val="00B94931"/>
    <w:rsid w:val="00BA063A"/>
    <w:rsid w:val="00CF503C"/>
    <w:rsid w:val="00D562B9"/>
    <w:rsid w:val="00DB5993"/>
    <w:rsid w:val="00DB7F02"/>
    <w:rsid w:val="00DE1D84"/>
    <w:rsid w:val="00E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5BCC"/>
  <w15:docId w15:val="{EF4E2E5A-9E17-4DE2-AA75-FD5C3DB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4656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C42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434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Tell</dc:creator>
  <cp:lastModifiedBy>Kadi Saks</cp:lastModifiedBy>
  <cp:revision>7</cp:revision>
  <dcterms:created xsi:type="dcterms:W3CDTF">2023-03-30T06:15:00Z</dcterms:created>
  <dcterms:modified xsi:type="dcterms:W3CDTF">2023-04-06T13:09:00Z</dcterms:modified>
</cp:coreProperties>
</file>